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27BC" w14:textId="77777777" w:rsidR="00FE067E" w:rsidRDefault="00CD36CF" w:rsidP="002010BF">
      <w:pPr>
        <w:pStyle w:val="TitlePageOrigin"/>
      </w:pPr>
      <w:r>
        <w:t>WEST virginia legislature</w:t>
      </w:r>
    </w:p>
    <w:p w14:paraId="2CC73329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710279E4" w14:textId="77777777" w:rsidR="00CD36CF" w:rsidRDefault="00B46A6A" w:rsidP="002010BF">
      <w:pPr>
        <w:pStyle w:val="TitlePageBillPrefix"/>
      </w:pPr>
      <w:sdt>
        <w:sdtPr>
          <w:tag w:val="IntroDate"/>
          <w:id w:val="-1236936958"/>
          <w:placeholder>
            <w:docPart w:val="719A605FF6514132BD5D3FFC59FA07C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0B2368" w14:textId="77777777" w:rsidR="00AC3B58" w:rsidRPr="00AC3B58" w:rsidRDefault="00AC3B58" w:rsidP="002010BF">
      <w:pPr>
        <w:pStyle w:val="TitlePageBillPrefix"/>
      </w:pPr>
      <w:r>
        <w:t>for</w:t>
      </w:r>
    </w:p>
    <w:p w14:paraId="5159FEC2" w14:textId="02B11E50" w:rsidR="00CD36CF" w:rsidRDefault="00B46A6A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9B20F8B77BF24BC299E840D648AB5BC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A23E4">
            <w:t>House</w:t>
          </w:r>
        </w:sdtContent>
      </w:sdt>
      <w:r w:rsidR="00303684">
        <w:t xml:space="preserve"> </w:t>
      </w:r>
      <w:r w:rsidR="00CD36CF">
        <w:t>Bi</w:t>
      </w:r>
      <w:r w:rsidR="000E22AF">
        <w:t>ll</w:t>
      </w:r>
      <w:r w:rsidR="00CD36CF">
        <w:t xml:space="preserve"> </w:t>
      </w:r>
      <w:sdt>
        <w:sdtPr>
          <w:tag w:val="BNum"/>
          <w:id w:val="1645317809"/>
          <w:lock w:val="sdtLocked"/>
          <w:placeholder>
            <w:docPart w:val="584CEA499E8D42629FAA71FC55D61473"/>
          </w:placeholder>
          <w:text/>
        </w:sdtPr>
        <w:sdtEndPr/>
        <w:sdtContent>
          <w:r w:rsidR="005A23E4" w:rsidRPr="005A23E4">
            <w:t>2610</w:t>
          </w:r>
        </w:sdtContent>
      </w:sdt>
    </w:p>
    <w:p w14:paraId="048F383D" w14:textId="3746DE00" w:rsidR="005A23E4" w:rsidRDefault="005A23E4" w:rsidP="002010BF">
      <w:pPr>
        <w:pStyle w:val="References"/>
        <w:rPr>
          <w:smallCaps/>
        </w:rPr>
      </w:pPr>
      <w:r>
        <w:rPr>
          <w:smallCaps/>
        </w:rPr>
        <w:t>By Delegates Cooper and Heckert</w:t>
      </w:r>
    </w:p>
    <w:p w14:paraId="056D34E3" w14:textId="0BD6DA2F" w:rsidR="005A23E4" w:rsidRDefault="00CD36CF" w:rsidP="005A23E4">
      <w:pPr>
        <w:pStyle w:val="References"/>
      </w:pPr>
      <w:r w:rsidRPr="008557B8">
        <w:t>[</w:t>
      </w:r>
      <w:sdt>
        <w:sdtPr>
          <w:tag w:val="References"/>
          <w:id w:val="-1043047873"/>
          <w:placeholder>
            <w:docPart w:val="8E52DEDF7AB14421847313AACE600653"/>
          </w:placeholder>
          <w:text w:multiLine="1"/>
        </w:sdtPr>
        <w:sdtEndPr/>
        <w:sdtContent>
          <w:r w:rsidR="000E22AF" w:rsidRPr="008557B8">
            <w:t xml:space="preserve">Reported March 19, </w:t>
          </w:r>
          <w:proofErr w:type="gramStart"/>
          <w:r w:rsidR="000E22AF" w:rsidRPr="008557B8">
            <w:t>2025</w:t>
          </w:r>
          <w:proofErr w:type="gramEnd"/>
          <w:r w:rsidR="000E22AF" w:rsidRPr="008557B8">
            <w:t xml:space="preserve"> in the Committee on Education, then to the Committee on Finance </w:t>
          </w:r>
        </w:sdtContent>
      </w:sdt>
      <w:r w:rsidRPr="008557B8">
        <w:t>]</w:t>
      </w:r>
    </w:p>
    <w:p w14:paraId="499288D5" w14:textId="6E23FE22" w:rsidR="005A23E4" w:rsidRPr="00CE2C25" w:rsidRDefault="005A23E4" w:rsidP="005A23E4">
      <w:pPr>
        <w:pStyle w:val="TitleSection"/>
        <w:rPr>
          <w:color w:val="auto"/>
        </w:rPr>
      </w:pPr>
      <w:r w:rsidRPr="00D20345">
        <w:rPr>
          <w:color w:val="auto"/>
        </w:rPr>
        <w:lastRenderedPageBreak/>
        <w:t xml:space="preserve">A BILL to amend the Code of West Virginia, 1931, as amended, by adding a new section, designated §18B-10-7e, relating </w:t>
      </w:r>
      <w:r w:rsidR="00D20345" w:rsidRPr="00D20345">
        <w:rPr>
          <w:color w:val="auto"/>
        </w:rPr>
        <w:t xml:space="preserve">to </w:t>
      </w:r>
      <w:r w:rsidR="008557B8" w:rsidRPr="00D20345">
        <w:rPr>
          <w:color w:val="auto"/>
        </w:rPr>
        <w:t>tuition and fees</w:t>
      </w:r>
      <w:r w:rsidRPr="00D20345">
        <w:rPr>
          <w:color w:val="auto"/>
        </w:rPr>
        <w:t xml:space="preserve"> at state institutions of higher education</w:t>
      </w:r>
      <w:r w:rsidR="008557B8" w:rsidRPr="00D20345">
        <w:rPr>
          <w:color w:val="auto"/>
        </w:rPr>
        <w:t>;</w:t>
      </w:r>
      <w:r w:rsidRPr="00D20345">
        <w:rPr>
          <w:color w:val="auto"/>
        </w:rPr>
        <w:t xml:space="preserve"> </w:t>
      </w:r>
      <w:r w:rsidR="00D20345">
        <w:rPr>
          <w:color w:val="auto"/>
        </w:rPr>
        <w:t xml:space="preserve">defining terms; </w:t>
      </w:r>
      <w:r w:rsidR="008557B8" w:rsidRPr="00D20345">
        <w:rPr>
          <w:color w:val="auto"/>
        </w:rPr>
        <w:t>requiring state institutions of higher education to provide waivers of tuition and fees to military veterans, their spouses and their dependents under certain circumstances</w:t>
      </w:r>
      <w:r w:rsidR="00D20345">
        <w:rPr>
          <w:color w:val="auto"/>
        </w:rPr>
        <w:t>;</w:t>
      </w:r>
      <w:r w:rsidR="008557B8" w:rsidRPr="00D20345">
        <w:rPr>
          <w:color w:val="auto"/>
        </w:rPr>
        <w:t xml:space="preserve"> and setting forth requirements </w:t>
      </w:r>
      <w:r w:rsidR="00D20345" w:rsidRPr="00D20345">
        <w:rPr>
          <w:color w:val="auto"/>
        </w:rPr>
        <w:t>that must be met to receive waiver.</w:t>
      </w:r>
      <w:r w:rsidR="00D20345">
        <w:rPr>
          <w:color w:val="auto"/>
        </w:rPr>
        <w:t xml:space="preserve"> </w:t>
      </w:r>
    </w:p>
    <w:p w14:paraId="3ED9EA2F" w14:textId="77777777" w:rsidR="005A23E4" w:rsidRDefault="005A23E4" w:rsidP="005A23E4">
      <w:pPr>
        <w:pStyle w:val="EnactingClause"/>
        <w:rPr>
          <w:color w:val="auto"/>
        </w:rPr>
      </w:pPr>
      <w:r w:rsidRPr="00CE2C25">
        <w:rPr>
          <w:color w:val="auto"/>
        </w:rPr>
        <w:t>Be it enacted by the Legislature of West Virginia:</w:t>
      </w:r>
    </w:p>
    <w:p w14:paraId="49054652" w14:textId="77777777" w:rsidR="005A23E4" w:rsidRDefault="005A23E4" w:rsidP="005A23E4">
      <w:pPr>
        <w:pStyle w:val="ArticleHeading"/>
        <w:rPr>
          <w:color w:val="auto"/>
        </w:rPr>
      </w:pPr>
      <w:r w:rsidRPr="00CE2C25">
        <w:rPr>
          <w:color w:val="auto"/>
        </w:rPr>
        <w:t>ARTICLE 10. FEES AND OTHER MONEY COLLECTED AT STATE INSTITUTIONS OF HIGHER EDUCATION.</w:t>
      </w:r>
    </w:p>
    <w:p w14:paraId="54B657DC" w14:textId="77777777" w:rsidR="00710E46" w:rsidRDefault="005A23E4" w:rsidP="008557B8">
      <w:pPr>
        <w:pStyle w:val="SectionHeading"/>
        <w:jc w:val="left"/>
        <w:rPr>
          <w:color w:val="auto"/>
          <w:u w:val="single"/>
        </w:rPr>
      </w:pPr>
      <w:r w:rsidRPr="00CE2C25">
        <w:rPr>
          <w:color w:val="auto"/>
          <w:u w:val="single"/>
        </w:rPr>
        <w:t>§18B-10-7e. Tuition waivers for service-connected disabled veterans and their dependents.</w:t>
      </w:r>
    </w:p>
    <w:p w14:paraId="5AAF17D9" w14:textId="08251929" w:rsidR="0015640E" w:rsidRDefault="0015640E" w:rsidP="004928EC">
      <w:pPr>
        <w:pStyle w:val="SectionBody"/>
        <w:numPr>
          <w:ilvl w:val="0"/>
          <w:numId w:val="4"/>
        </w:numPr>
        <w:rPr>
          <w:color w:val="auto"/>
          <w:u w:val="single"/>
        </w:rPr>
      </w:pPr>
      <w:r>
        <w:rPr>
          <w:color w:val="auto"/>
          <w:u w:val="single"/>
        </w:rPr>
        <w:t>Definitions:</w:t>
      </w:r>
    </w:p>
    <w:p w14:paraId="46BB4567" w14:textId="77777777" w:rsidR="00A21C52" w:rsidRDefault="0015640E" w:rsidP="008557B8">
      <w:pPr>
        <w:pStyle w:val="SectionBody"/>
        <w:ind w:left="720" w:firstLine="0"/>
        <w:jc w:val="left"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Pr="00CE2C25">
        <w:rPr>
          <w:color w:val="auto"/>
          <w:u w:val="single"/>
        </w:rPr>
        <w:t xml:space="preserve">Eligible veteran" means </w:t>
      </w:r>
      <w:r w:rsidR="004928EC">
        <w:rPr>
          <w:color w:val="auto"/>
          <w:u w:val="single"/>
        </w:rPr>
        <w:t xml:space="preserve">a </w:t>
      </w:r>
      <w:r w:rsidR="00A21C52">
        <w:rPr>
          <w:color w:val="auto"/>
          <w:u w:val="single"/>
        </w:rPr>
        <w:t>former member</w:t>
      </w:r>
      <w:r w:rsidR="004928EC">
        <w:rPr>
          <w:color w:val="auto"/>
          <w:u w:val="single"/>
        </w:rPr>
        <w:t xml:space="preserve"> </w:t>
      </w:r>
      <w:r w:rsidR="004928EC" w:rsidRPr="00A21C52">
        <w:rPr>
          <w:color w:val="auto"/>
          <w:u w:val="single"/>
        </w:rPr>
        <w:t>of the armed forces</w:t>
      </w:r>
      <w:r w:rsidRPr="00CE2C25">
        <w:rPr>
          <w:color w:val="auto"/>
          <w:u w:val="single"/>
        </w:rPr>
        <w:t xml:space="preserve"> who satisfies the 50 </w:t>
      </w:r>
    </w:p>
    <w:p w14:paraId="300123BC" w14:textId="1709CA3C" w:rsidR="004928EC" w:rsidRDefault="0015640E" w:rsidP="008557B8">
      <w:pPr>
        <w:pStyle w:val="SectionBody"/>
        <w:ind w:firstLine="0"/>
        <w:jc w:val="left"/>
        <w:rPr>
          <w:color w:val="auto"/>
          <w:u w:val="single"/>
        </w:rPr>
      </w:pPr>
      <w:r w:rsidRPr="00CE2C25">
        <w:rPr>
          <w:color w:val="auto"/>
          <w:u w:val="single"/>
        </w:rPr>
        <w:t>percent disability threshold</w:t>
      </w:r>
      <w:r>
        <w:rPr>
          <w:color w:val="auto"/>
          <w:u w:val="single"/>
        </w:rPr>
        <w:t xml:space="preserve"> </w:t>
      </w:r>
      <w:r w:rsidRPr="00CE2C25">
        <w:rPr>
          <w:color w:val="auto"/>
          <w:u w:val="single"/>
        </w:rPr>
        <w:t>as based on the Veterans Administration Schedule for Rating Disabilities (VASRD</w:t>
      </w:r>
      <w:proofErr w:type="gramStart"/>
      <w:r w:rsidRPr="00CE2C25">
        <w:rPr>
          <w:color w:val="auto"/>
          <w:u w:val="single"/>
        </w:rPr>
        <w:t>)</w:t>
      </w:r>
      <w:r w:rsidR="004928EC">
        <w:rPr>
          <w:color w:val="auto"/>
          <w:u w:val="single"/>
        </w:rPr>
        <w:t>;</w:t>
      </w:r>
      <w:proofErr w:type="gramEnd"/>
    </w:p>
    <w:p w14:paraId="4C59F3C0" w14:textId="6A9052F7" w:rsidR="004928EC" w:rsidRDefault="004928EC" w:rsidP="008557B8">
      <w:pPr>
        <w:pStyle w:val="SectionBody"/>
        <w:ind w:firstLine="0"/>
        <w:jc w:val="left"/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  <w:u w:val="single"/>
        </w:rPr>
        <w:t xml:space="preserve">“Eligible spouse” means a current spouse of an eligible veteran who lives in the eligible veteran’s </w:t>
      </w:r>
      <w:proofErr w:type="gramStart"/>
      <w:r>
        <w:rPr>
          <w:color w:val="auto"/>
          <w:u w:val="single"/>
        </w:rPr>
        <w:t>household;</w:t>
      </w:r>
      <w:proofErr w:type="gramEnd"/>
    </w:p>
    <w:p w14:paraId="3722A3C9" w14:textId="594FE947" w:rsidR="004928EC" w:rsidRPr="004928EC" w:rsidRDefault="004928EC" w:rsidP="008557B8">
      <w:pPr>
        <w:pStyle w:val="SectionBody"/>
        <w:ind w:firstLine="0"/>
        <w:jc w:val="left"/>
        <w:rPr>
          <w:color w:val="auto"/>
          <w:u w:val="single"/>
        </w:rPr>
      </w:pPr>
      <w:r>
        <w:rPr>
          <w:color w:val="auto"/>
        </w:rPr>
        <w:tab/>
      </w:r>
      <w:r w:rsidRPr="004928EC">
        <w:rPr>
          <w:color w:val="auto"/>
          <w:u w:val="single"/>
        </w:rPr>
        <w:t>“Eligible dependent” means a legal dependent of an eligible veteran who lives in the eligible veteran’s household</w:t>
      </w:r>
      <w:r w:rsidR="00A21C52">
        <w:rPr>
          <w:color w:val="auto"/>
          <w:u w:val="single"/>
        </w:rPr>
        <w:t>;</w:t>
      </w:r>
      <w:r w:rsidR="008557B8">
        <w:rPr>
          <w:color w:val="auto"/>
          <w:u w:val="single"/>
        </w:rPr>
        <w:t xml:space="preserve"> and</w:t>
      </w:r>
    </w:p>
    <w:p w14:paraId="10739D88" w14:textId="6C4D7062" w:rsidR="0015640E" w:rsidRDefault="00634D55" w:rsidP="008557B8">
      <w:pPr>
        <w:pStyle w:val="SectionBody"/>
        <w:jc w:val="left"/>
        <w:rPr>
          <w:color w:val="auto"/>
          <w:u w:val="single"/>
        </w:rPr>
      </w:pPr>
      <w:r>
        <w:rPr>
          <w:color w:val="auto"/>
          <w:u w:val="single"/>
        </w:rPr>
        <w:t>“</w:t>
      </w:r>
      <w:r w:rsidR="0015640E">
        <w:rPr>
          <w:color w:val="auto"/>
          <w:u w:val="single"/>
        </w:rPr>
        <w:t>S</w:t>
      </w:r>
      <w:r w:rsidR="005A23E4" w:rsidRPr="00CE2C25">
        <w:rPr>
          <w:color w:val="auto"/>
          <w:u w:val="single"/>
        </w:rPr>
        <w:t>tate institutions of higher education</w:t>
      </w:r>
      <w:r w:rsidR="00D20345">
        <w:rPr>
          <w:color w:val="auto"/>
          <w:u w:val="single"/>
        </w:rPr>
        <w:t>”</w:t>
      </w:r>
      <w:r w:rsidR="004928EC">
        <w:rPr>
          <w:color w:val="auto"/>
          <w:u w:val="single"/>
        </w:rPr>
        <w:t xml:space="preserve"> means an in</w:t>
      </w:r>
      <w:r w:rsidR="00D20345">
        <w:rPr>
          <w:color w:val="auto"/>
          <w:u w:val="single"/>
        </w:rPr>
        <w:t>s</w:t>
      </w:r>
      <w:r w:rsidR="004928EC">
        <w:rPr>
          <w:color w:val="auto"/>
          <w:u w:val="single"/>
        </w:rPr>
        <w:t>t</w:t>
      </w:r>
      <w:r w:rsidR="00D20345">
        <w:rPr>
          <w:color w:val="auto"/>
          <w:u w:val="single"/>
        </w:rPr>
        <w:t>it</w:t>
      </w:r>
      <w:r w:rsidR="004928EC">
        <w:rPr>
          <w:color w:val="auto"/>
          <w:u w:val="single"/>
        </w:rPr>
        <w:t>ution</w:t>
      </w:r>
      <w:r w:rsidR="0015640E">
        <w:rPr>
          <w:color w:val="auto"/>
          <w:u w:val="single"/>
        </w:rPr>
        <w:t xml:space="preserve"> defined by §18B-1-2 of this code</w:t>
      </w:r>
      <w:r w:rsidR="00D34395">
        <w:rPr>
          <w:color w:val="auto"/>
          <w:u w:val="single"/>
        </w:rPr>
        <w:t>.</w:t>
      </w:r>
    </w:p>
    <w:p w14:paraId="0F04A6C1" w14:textId="77777777" w:rsidR="00A21C52" w:rsidRDefault="004928EC" w:rsidP="008557B8">
      <w:pPr>
        <w:pStyle w:val="SectionBody"/>
        <w:numPr>
          <w:ilvl w:val="0"/>
          <w:numId w:val="4"/>
        </w:numPr>
        <w:jc w:val="left"/>
        <w:rPr>
          <w:color w:val="auto"/>
          <w:u w:val="single"/>
        </w:rPr>
      </w:pPr>
      <w:r>
        <w:rPr>
          <w:color w:val="auto"/>
          <w:u w:val="single"/>
        </w:rPr>
        <w:t>State institutions of higher education shall provide a waiver of</w:t>
      </w:r>
      <w:r w:rsidR="00A21C52">
        <w:rPr>
          <w:color w:val="auto"/>
          <w:u w:val="single"/>
        </w:rPr>
        <w:t xml:space="preserve"> the cost of</w:t>
      </w:r>
      <w:r>
        <w:rPr>
          <w:color w:val="auto"/>
          <w:u w:val="single"/>
        </w:rPr>
        <w:t xml:space="preserve"> tuition and </w:t>
      </w:r>
    </w:p>
    <w:p w14:paraId="2F6ACFDF" w14:textId="0333E4BE" w:rsidR="004928EC" w:rsidRDefault="004928EC" w:rsidP="008557B8">
      <w:pPr>
        <w:pStyle w:val="SectionBody"/>
        <w:ind w:firstLine="0"/>
        <w:jc w:val="left"/>
        <w:rPr>
          <w:color w:val="auto"/>
          <w:u w:val="single"/>
        </w:rPr>
      </w:pPr>
      <w:r>
        <w:rPr>
          <w:color w:val="auto"/>
          <w:u w:val="single"/>
        </w:rPr>
        <w:t xml:space="preserve">mandatory </w:t>
      </w:r>
      <w:r w:rsidR="00A21C52">
        <w:rPr>
          <w:color w:val="auto"/>
          <w:u w:val="single"/>
        </w:rPr>
        <w:t>f</w:t>
      </w:r>
      <w:r>
        <w:rPr>
          <w:color w:val="auto"/>
          <w:u w:val="single"/>
        </w:rPr>
        <w:t>ees for eligible veterans, eligible spouses and eligible dependents if the following conditions</w:t>
      </w:r>
      <w:r w:rsidR="00634D55">
        <w:rPr>
          <w:color w:val="auto"/>
          <w:u w:val="single"/>
        </w:rPr>
        <w:t xml:space="preserve"> are met:</w:t>
      </w:r>
    </w:p>
    <w:p w14:paraId="1A9C1091" w14:textId="77777777" w:rsidR="00A21C52" w:rsidRPr="00A21C52" w:rsidRDefault="0015640E" w:rsidP="008557B8">
      <w:pPr>
        <w:pStyle w:val="SectionBody"/>
        <w:numPr>
          <w:ilvl w:val="0"/>
          <w:numId w:val="5"/>
        </w:numPr>
        <w:jc w:val="left"/>
        <w:rPr>
          <w:rFonts w:cs="Arial"/>
          <w:u w:val="single"/>
        </w:rPr>
      </w:pPr>
      <w:r w:rsidRPr="00A21C52">
        <w:rPr>
          <w:color w:val="auto"/>
          <w:u w:val="single"/>
        </w:rPr>
        <w:t xml:space="preserve">To be eligible for a </w:t>
      </w:r>
      <w:r w:rsidR="00634D55" w:rsidRPr="00A21C52">
        <w:rPr>
          <w:color w:val="auto"/>
          <w:u w:val="single"/>
        </w:rPr>
        <w:t>waiver</w:t>
      </w:r>
      <w:r w:rsidRPr="00A21C52">
        <w:rPr>
          <w:color w:val="auto"/>
          <w:u w:val="single"/>
        </w:rPr>
        <w:t xml:space="preserve">, </w:t>
      </w:r>
      <w:r w:rsidR="00A21C52" w:rsidRPr="00A21C52">
        <w:rPr>
          <w:color w:val="auto"/>
          <w:u w:val="single"/>
        </w:rPr>
        <w:t xml:space="preserve">the eligible veteran, eligible spouse or eligible dependent </w:t>
      </w:r>
    </w:p>
    <w:p w14:paraId="2223D9DF" w14:textId="77777777" w:rsidR="00A21C52" w:rsidRDefault="00A21C52" w:rsidP="008557B8">
      <w:pPr>
        <w:pStyle w:val="SectionBody"/>
        <w:ind w:firstLine="0"/>
        <w:jc w:val="left"/>
        <w:rPr>
          <w:color w:val="auto"/>
          <w:u w:val="single"/>
        </w:rPr>
      </w:pPr>
      <w:r>
        <w:rPr>
          <w:color w:val="auto"/>
          <w:u w:val="single"/>
        </w:rPr>
        <w:t>s</w:t>
      </w:r>
      <w:r w:rsidRPr="00A21C52">
        <w:rPr>
          <w:color w:val="auto"/>
          <w:u w:val="single"/>
        </w:rPr>
        <w:t>hall</w:t>
      </w:r>
      <w:r>
        <w:rPr>
          <w:color w:val="auto"/>
          <w:u w:val="single"/>
        </w:rPr>
        <w:t>:</w:t>
      </w:r>
    </w:p>
    <w:p w14:paraId="3C432A16" w14:textId="77777777" w:rsidR="00A21C52" w:rsidRDefault="0015640E" w:rsidP="008557B8">
      <w:pPr>
        <w:pStyle w:val="SectionBody"/>
        <w:jc w:val="left"/>
        <w:rPr>
          <w:color w:val="auto"/>
          <w:u w:val="single"/>
        </w:rPr>
      </w:pPr>
      <w:r w:rsidRPr="00A21C52">
        <w:rPr>
          <w:color w:val="auto"/>
          <w:u w:val="single"/>
        </w:rPr>
        <w:lastRenderedPageBreak/>
        <w:t>(</w:t>
      </w:r>
      <w:r w:rsidR="00A21C52">
        <w:rPr>
          <w:color w:val="auto"/>
          <w:u w:val="single"/>
        </w:rPr>
        <w:t>A</w:t>
      </w:r>
      <w:r w:rsidRPr="00A21C52">
        <w:rPr>
          <w:color w:val="auto"/>
          <w:u w:val="single"/>
        </w:rPr>
        <w:t xml:space="preserve">) Apply to and be accepted </w:t>
      </w:r>
      <w:r w:rsidR="00A21C52" w:rsidRPr="00A21C52">
        <w:rPr>
          <w:color w:val="auto"/>
          <w:u w:val="single"/>
        </w:rPr>
        <w:t>to an associate or bachelor’s program at a state institution of higher education</w:t>
      </w:r>
      <w:r w:rsidRPr="00A21C52">
        <w:rPr>
          <w:color w:val="auto"/>
          <w:u w:val="single"/>
        </w:rPr>
        <w:t>; and</w:t>
      </w:r>
    </w:p>
    <w:p w14:paraId="24B6E2FD" w14:textId="79D078F2" w:rsidR="0015640E" w:rsidRDefault="00A21C52" w:rsidP="008557B8">
      <w:pPr>
        <w:pStyle w:val="SectionBody"/>
        <w:jc w:val="left"/>
        <w:rPr>
          <w:color w:val="auto"/>
          <w:u w:val="single"/>
        </w:rPr>
      </w:pPr>
      <w:r>
        <w:rPr>
          <w:color w:val="auto"/>
          <w:u w:val="single"/>
        </w:rPr>
        <w:t>(B</w:t>
      </w:r>
      <w:r w:rsidR="0015640E" w:rsidRPr="00A21C52">
        <w:rPr>
          <w:color w:val="auto"/>
          <w:u w:val="single"/>
        </w:rPr>
        <w:t xml:space="preserve">) </w:t>
      </w:r>
      <w:r>
        <w:rPr>
          <w:color w:val="auto"/>
          <w:u w:val="single"/>
        </w:rPr>
        <w:t>A</w:t>
      </w:r>
      <w:r w:rsidR="0015640E" w:rsidRPr="00A21C52">
        <w:rPr>
          <w:color w:val="auto"/>
          <w:u w:val="single"/>
        </w:rPr>
        <w:t>pply for other student financial assistance, other than student loans, in compliance with federal financial aid rules, including the federal Pell grant.</w:t>
      </w:r>
    </w:p>
    <w:p w14:paraId="606B9D0A" w14:textId="2D9316F7" w:rsidR="00A21C52" w:rsidRPr="00986F7E" w:rsidRDefault="00A21C52" w:rsidP="008557B8">
      <w:pPr>
        <w:pStyle w:val="SectionBody"/>
        <w:jc w:val="left"/>
        <w:rPr>
          <w:color w:val="auto"/>
          <w:u w:val="single"/>
        </w:rPr>
      </w:pPr>
      <w:r w:rsidRPr="00986F7E">
        <w:rPr>
          <w:color w:val="auto"/>
          <w:u w:val="single"/>
        </w:rPr>
        <w:t>(</w:t>
      </w:r>
      <w:r>
        <w:rPr>
          <w:color w:val="auto"/>
          <w:u w:val="single"/>
        </w:rPr>
        <w:t>2</w:t>
      </w:r>
      <w:r w:rsidRPr="00986F7E">
        <w:rPr>
          <w:color w:val="auto"/>
          <w:u w:val="single"/>
        </w:rPr>
        <w:t xml:space="preserve">) The </w:t>
      </w:r>
      <w:r>
        <w:rPr>
          <w:color w:val="auto"/>
          <w:u w:val="single"/>
        </w:rPr>
        <w:t>waiver</w:t>
      </w:r>
      <w:r w:rsidRPr="00986F7E">
        <w:rPr>
          <w:color w:val="auto"/>
          <w:u w:val="single"/>
        </w:rPr>
        <w:t xml:space="preserve"> may only be used after </w:t>
      </w:r>
      <w:r w:rsidR="00710E46">
        <w:rPr>
          <w:color w:val="auto"/>
          <w:u w:val="single"/>
        </w:rPr>
        <w:t xml:space="preserve">all </w:t>
      </w:r>
      <w:r w:rsidRPr="00986F7E">
        <w:rPr>
          <w:color w:val="auto"/>
          <w:u w:val="single"/>
        </w:rPr>
        <w:t>other sources of financial aid that are dedicated solely to tuition and fees are exhausted.</w:t>
      </w:r>
    </w:p>
    <w:p w14:paraId="6DF917C8" w14:textId="7201F448" w:rsidR="005A23E4" w:rsidRPr="00CE2C25" w:rsidRDefault="0015640E" w:rsidP="008557B8">
      <w:pPr>
        <w:pStyle w:val="SectionBody"/>
        <w:jc w:val="left"/>
        <w:rPr>
          <w:color w:val="auto"/>
        </w:rPr>
      </w:pPr>
      <w:r w:rsidRPr="00986F7E">
        <w:rPr>
          <w:color w:val="auto"/>
          <w:u w:val="single"/>
        </w:rPr>
        <w:t>(</w:t>
      </w:r>
      <w:r w:rsidR="00710E46">
        <w:rPr>
          <w:color w:val="auto"/>
          <w:u w:val="single"/>
        </w:rPr>
        <w:t>3</w:t>
      </w:r>
      <w:r w:rsidRPr="00986F7E">
        <w:rPr>
          <w:color w:val="auto"/>
          <w:u w:val="single"/>
        </w:rPr>
        <w:t xml:space="preserve">) </w:t>
      </w:r>
      <w:r w:rsidR="00634D55">
        <w:rPr>
          <w:color w:val="auto"/>
          <w:u w:val="single"/>
        </w:rPr>
        <w:t xml:space="preserve">The </w:t>
      </w:r>
      <w:r w:rsidR="00710E46">
        <w:rPr>
          <w:color w:val="auto"/>
          <w:u w:val="single"/>
        </w:rPr>
        <w:t xml:space="preserve">renewal of the </w:t>
      </w:r>
      <w:r w:rsidR="00634D55">
        <w:rPr>
          <w:color w:val="auto"/>
          <w:u w:val="single"/>
        </w:rPr>
        <w:t>waiver</w:t>
      </w:r>
      <w:r w:rsidRPr="00986F7E">
        <w:rPr>
          <w:color w:val="auto"/>
          <w:u w:val="single"/>
        </w:rPr>
        <w:t xml:space="preserve"> is contingent upon the</w:t>
      </w:r>
      <w:r w:rsidR="00A21C52" w:rsidRPr="00A21C52">
        <w:rPr>
          <w:color w:val="auto"/>
          <w:u w:val="single"/>
        </w:rPr>
        <w:t xml:space="preserve"> eligible veteran, eligible spouse or eligible dependent </w:t>
      </w:r>
      <w:r w:rsidR="00634D55">
        <w:rPr>
          <w:color w:val="auto"/>
          <w:u w:val="single"/>
        </w:rPr>
        <w:t>maintain</w:t>
      </w:r>
      <w:r w:rsidR="00A21C52">
        <w:rPr>
          <w:color w:val="auto"/>
          <w:u w:val="single"/>
        </w:rPr>
        <w:t>ing</w:t>
      </w:r>
      <w:r w:rsidR="00634D55">
        <w:rPr>
          <w:color w:val="auto"/>
          <w:u w:val="single"/>
        </w:rPr>
        <w:t xml:space="preserve"> a 2.5 grade point average.</w:t>
      </w:r>
    </w:p>
    <w:sectPr w:rsidR="005A23E4" w:rsidRPr="00CE2C25" w:rsidSect="00F1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33EF" w14:textId="77777777" w:rsidR="00863234" w:rsidRPr="00B844FE" w:rsidRDefault="00863234" w:rsidP="00B844FE">
      <w:r>
        <w:separator/>
      </w:r>
    </w:p>
  </w:endnote>
  <w:endnote w:type="continuationSeparator" w:id="0">
    <w:p w14:paraId="672907F3" w14:textId="77777777" w:rsidR="00863234" w:rsidRPr="00B844FE" w:rsidRDefault="008632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ECA9" w14:textId="77777777" w:rsidR="005A23E4" w:rsidRDefault="005A23E4" w:rsidP="005A23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850376" w14:textId="77777777" w:rsidR="005A23E4" w:rsidRPr="005A23E4" w:rsidRDefault="005A23E4" w:rsidP="005A2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9E97" w14:textId="77777777" w:rsidR="005A23E4" w:rsidRDefault="005A23E4" w:rsidP="005A23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0CBAA1" w14:textId="77777777" w:rsidR="005A23E4" w:rsidRPr="005A23E4" w:rsidRDefault="005A23E4" w:rsidP="005A2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FE92" w14:textId="77777777" w:rsidR="005A23E4" w:rsidRPr="005A23E4" w:rsidRDefault="005A23E4" w:rsidP="005A2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639F" w14:textId="77777777" w:rsidR="00863234" w:rsidRPr="00B844FE" w:rsidRDefault="00863234" w:rsidP="00B844FE">
      <w:r>
        <w:separator/>
      </w:r>
    </w:p>
  </w:footnote>
  <w:footnote w:type="continuationSeparator" w:id="0">
    <w:p w14:paraId="53F12BCB" w14:textId="77777777" w:rsidR="00863234" w:rsidRPr="00B844FE" w:rsidRDefault="008632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87C4" w14:textId="77777777" w:rsidR="005A23E4" w:rsidRPr="005A23E4" w:rsidRDefault="005A23E4" w:rsidP="005A23E4">
    <w:pPr>
      <w:pStyle w:val="Header"/>
    </w:pPr>
    <w:r>
      <w:t>CS for HB 2610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12C8" w14:textId="77777777" w:rsidR="005A23E4" w:rsidRPr="005A23E4" w:rsidRDefault="005A23E4" w:rsidP="005A23E4">
    <w:pPr>
      <w:pStyle w:val="Header"/>
    </w:pPr>
    <w:r>
      <w:t>CS for HB 2610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422E" w14:textId="77777777" w:rsidR="005A23E4" w:rsidRPr="005A23E4" w:rsidRDefault="005A23E4" w:rsidP="005A23E4">
    <w:pPr>
      <w:pStyle w:val="Header"/>
    </w:pPr>
    <w:r>
      <w:t>CS for HB 2610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8D5"/>
    <w:multiLevelType w:val="hybridMultilevel"/>
    <w:tmpl w:val="8B7EFCFC"/>
    <w:lvl w:ilvl="0" w:tplc="AD260F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571B4"/>
    <w:multiLevelType w:val="hybridMultilevel"/>
    <w:tmpl w:val="30B4F7A0"/>
    <w:lvl w:ilvl="0" w:tplc="86F879C0">
      <w:start w:val="1"/>
      <w:numFmt w:val="decimal"/>
      <w:lvlText w:val="(%1)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3824BB"/>
    <w:multiLevelType w:val="hybridMultilevel"/>
    <w:tmpl w:val="BCEAF148"/>
    <w:lvl w:ilvl="0" w:tplc="9AFAED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3"/>
  </w:num>
  <w:num w:numId="2" w16cid:durableId="1165782495">
    <w:abstractNumId w:val="3"/>
  </w:num>
  <w:num w:numId="3" w16cid:durableId="1264849736">
    <w:abstractNumId w:val="0"/>
  </w:num>
  <w:num w:numId="4" w16cid:durableId="560361377">
    <w:abstractNumId w:val="2"/>
  </w:num>
  <w:num w:numId="5" w16cid:durableId="200084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34"/>
    <w:rsid w:val="0000526A"/>
    <w:rsid w:val="00081D6D"/>
    <w:rsid w:val="00085D22"/>
    <w:rsid w:val="000C5C77"/>
    <w:rsid w:val="000E22AF"/>
    <w:rsid w:val="000E647E"/>
    <w:rsid w:val="000F22B7"/>
    <w:rsid w:val="0010070F"/>
    <w:rsid w:val="0015112E"/>
    <w:rsid w:val="001552E7"/>
    <w:rsid w:val="0015640E"/>
    <w:rsid w:val="001566B4"/>
    <w:rsid w:val="00191A28"/>
    <w:rsid w:val="001C279E"/>
    <w:rsid w:val="001D459E"/>
    <w:rsid w:val="001F6C1D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928EC"/>
    <w:rsid w:val="004B2795"/>
    <w:rsid w:val="004C13DD"/>
    <w:rsid w:val="004E3441"/>
    <w:rsid w:val="00562810"/>
    <w:rsid w:val="005A23E4"/>
    <w:rsid w:val="005A5366"/>
    <w:rsid w:val="00634D55"/>
    <w:rsid w:val="00637E73"/>
    <w:rsid w:val="00651FAC"/>
    <w:rsid w:val="006865E9"/>
    <w:rsid w:val="00691F3E"/>
    <w:rsid w:val="00694BFB"/>
    <w:rsid w:val="006A106B"/>
    <w:rsid w:val="006A3290"/>
    <w:rsid w:val="006C523D"/>
    <w:rsid w:val="006D26EF"/>
    <w:rsid w:val="006D4036"/>
    <w:rsid w:val="0070502F"/>
    <w:rsid w:val="00710E46"/>
    <w:rsid w:val="00736517"/>
    <w:rsid w:val="007E02CF"/>
    <w:rsid w:val="007F1CF5"/>
    <w:rsid w:val="00834EDE"/>
    <w:rsid w:val="008557B8"/>
    <w:rsid w:val="00863234"/>
    <w:rsid w:val="008736AA"/>
    <w:rsid w:val="008D275D"/>
    <w:rsid w:val="009318F8"/>
    <w:rsid w:val="00954B98"/>
    <w:rsid w:val="00980327"/>
    <w:rsid w:val="009A2969"/>
    <w:rsid w:val="009C1EA5"/>
    <w:rsid w:val="009F1067"/>
    <w:rsid w:val="00A21C52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46A6A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0345"/>
    <w:rsid w:val="00D27498"/>
    <w:rsid w:val="00D34395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2DA"/>
    <w:rsid w:val="00F01B45"/>
    <w:rsid w:val="00F1575B"/>
    <w:rsid w:val="00F23775"/>
    <w:rsid w:val="00F41CA2"/>
    <w:rsid w:val="00F443C0"/>
    <w:rsid w:val="00F568F2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033C7"/>
  <w15:chartTrackingRefBased/>
  <w15:docId w15:val="{76AD3EA9-B710-4778-BE76-0B67081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F1575B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  <w:pPr>
      <w:spacing w:after="0" w:line="480" w:lineRule="auto"/>
    </w:pPr>
    <w:rPr>
      <w:rFonts w:ascii="Arial" w:hAnsi="Arial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A23E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A23E4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5A23E4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5A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9A605FF6514132BD5D3FFC59FA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D59B-6A81-4E0E-AB66-A7C8F02F370D}"/>
      </w:docPartPr>
      <w:docPartBody>
        <w:p w:rsidR="009D24A0" w:rsidRDefault="009D24A0">
          <w:pPr>
            <w:pStyle w:val="719A605FF6514132BD5D3FFC59FA07CD"/>
          </w:pPr>
          <w:r w:rsidRPr="00B844FE">
            <w:t>Prefix Text</w:t>
          </w:r>
        </w:p>
      </w:docPartBody>
    </w:docPart>
    <w:docPart>
      <w:docPartPr>
        <w:name w:val="9B20F8B77BF24BC299E840D648AB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0E4A-1EFF-4D4B-AC1D-CBE6008DFA28}"/>
      </w:docPartPr>
      <w:docPartBody>
        <w:p w:rsidR="009D24A0" w:rsidRDefault="009D24A0">
          <w:pPr>
            <w:pStyle w:val="9B20F8B77BF24BC299E840D648AB5BCB"/>
          </w:pPr>
          <w:r w:rsidRPr="00B844FE">
            <w:t>[Type here]</w:t>
          </w:r>
        </w:p>
      </w:docPartBody>
    </w:docPart>
    <w:docPart>
      <w:docPartPr>
        <w:name w:val="584CEA499E8D42629FAA71FC55D6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4529-81AF-4A7A-A2CF-23715A8D85C0}"/>
      </w:docPartPr>
      <w:docPartBody>
        <w:p w:rsidR="009D24A0" w:rsidRDefault="009D24A0">
          <w:pPr>
            <w:pStyle w:val="584CEA499E8D42629FAA71FC55D61473"/>
          </w:pPr>
          <w:r w:rsidRPr="00B844FE">
            <w:t>Number</w:t>
          </w:r>
        </w:p>
      </w:docPartBody>
    </w:docPart>
    <w:docPart>
      <w:docPartPr>
        <w:name w:val="8E52DEDF7AB14421847313AACE600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170F-AB39-48FE-9567-8884836B13A9}"/>
      </w:docPartPr>
      <w:docPartBody>
        <w:p w:rsidR="009D24A0" w:rsidRDefault="009D24A0">
          <w:pPr>
            <w:pStyle w:val="8E52DEDF7AB14421847313AACE60065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A0"/>
    <w:rsid w:val="001F6C1D"/>
    <w:rsid w:val="009D24A0"/>
    <w:rsid w:val="00F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9A605FF6514132BD5D3FFC59FA07CD">
    <w:name w:val="719A605FF6514132BD5D3FFC59FA07CD"/>
  </w:style>
  <w:style w:type="paragraph" w:customStyle="1" w:styleId="9B20F8B77BF24BC299E840D648AB5BCB">
    <w:name w:val="9B20F8B77BF24BC299E840D648AB5BCB"/>
  </w:style>
  <w:style w:type="paragraph" w:customStyle="1" w:styleId="584CEA499E8D42629FAA71FC55D61473">
    <w:name w:val="584CEA499E8D42629FAA71FC55D61473"/>
  </w:style>
  <w:style w:type="character" w:styleId="PlaceholderText">
    <w:name w:val="Placeholder Text"/>
    <w:basedOn w:val="DefaultParagraphFont"/>
    <w:uiPriority w:val="99"/>
    <w:semiHidden/>
    <w:rsid w:val="009D24A0"/>
    <w:rPr>
      <w:color w:val="808080"/>
    </w:rPr>
  </w:style>
  <w:style w:type="paragraph" w:customStyle="1" w:styleId="8E52DEDF7AB14421847313AACE600653">
    <w:name w:val="8E52DEDF7AB14421847313AACE600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349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Melinda Swagger</cp:lastModifiedBy>
  <cp:revision>2</cp:revision>
  <cp:lastPrinted>2025-03-18T21:04:00Z</cp:lastPrinted>
  <dcterms:created xsi:type="dcterms:W3CDTF">2025-03-19T22:34:00Z</dcterms:created>
  <dcterms:modified xsi:type="dcterms:W3CDTF">2025-03-19T22:34:00Z</dcterms:modified>
</cp:coreProperties>
</file>